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1" w:rsidRDefault="00ED44A1" w:rsidP="00ED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AB18C9" w:rsidRPr="00AB18C9" w:rsidRDefault="00ED44A1" w:rsidP="00ED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«Социальная поддержка граждан Чебаркульско</w:t>
      </w:r>
      <w:r w:rsidR="004271B1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2017</w:t>
      </w:r>
      <w:r w:rsidR="00E02E4A">
        <w:rPr>
          <w:rFonts w:ascii="Times New Roman" w:eastAsia="Times New Roman" w:hAnsi="Times New Roman" w:cs="Times New Roman"/>
          <w:sz w:val="24"/>
          <w:szCs w:val="24"/>
        </w:rPr>
        <w:t>-2019</w:t>
      </w:r>
      <w:r w:rsidR="00427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60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02E4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18C9" w:rsidRPr="00AB18C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8029"/>
      </w:tblGrid>
      <w:tr w:rsidR="00AB18C9" w:rsidRPr="00AB18C9" w:rsidTr="00210604">
        <w:trPr>
          <w:trHeight w:val="15"/>
          <w:tblCellSpacing w:w="15" w:type="dxa"/>
        </w:trPr>
        <w:tc>
          <w:tcPr>
            <w:tcW w:w="2647" w:type="dxa"/>
            <w:vAlign w:val="center"/>
            <w:hideMark/>
          </w:tcPr>
          <w:p w:rsidR="00AB18C9" w:rsidRPr="00AB18C9" w:rsidRDefault="00AB18C9" w:rsidP="00ED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84" w:type="dxa"/>
            <w:vAlign w:val="center"/>
            <w:hideMark/>
          </w:tcPr>
          <w:p w:rsidR="00AB18C9" w:rsidRPr="00AB18C9" w:rsidRDefault="00AB18C9" w:rsidP="00A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CE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1060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Чебаркульског</w:t>
            </w:r>
            <w:r w:rsidR="004271B1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муниципального района на 2017</w:t>
            </w:r>
            <w:r w:rsidR="00E02E4A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  <w:r w:rsidR="00427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60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E02E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10604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муниципальная программа «Социальная поддержка граждан»)</w:t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210604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Чебаркульского муниципального района</w:t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C57961" w:rsidP="00C5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C9"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входящие в</w:t>
            </w:r>
            <w:r w:rsidR="00AB18C9"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муниципальную</w:t>
            </w:r>
            <w:r w:rsidR="00AB18C9"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программу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C5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осуществляется в соответствии с Планом мероприятий муниципальной программы "Социальная поддержка граждан" </w:t>
            </w:r>
            <w:r w:rsidR="00C57961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№1)</w:t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261F" w:rsidRDefault="00AB18C9" w:rsidP="005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стабильное повышение качества и уровня жизни граждан, попавших в трудную жизненную ситуацию, из числа: пожилых граждан, инвалидов, семей</w:t>
            </w:r>
            <w:r w:rsidR="0053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детьми, проживающих на территории </w:t>
            </w:r>
            <w:r w:rsidR="0053261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муниципального района;</w:t>
            </w:r>
          </w:p>
          <w:p w:rsidR="00AB18C9" w:rsidRPr="00AB18C9" w:rsidRDefault="00AB18C9" w:rsidP="0053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развитие эффективной системы социальной работы с населением</w:t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940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степени удовлетворенности населения в предоставлении социальных услуг;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внедрение инновационных социальных технологий в сфере социальной работы с населением;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условий для реализации семьи и ее функций и активизации собственного ресурсного потенциала;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406F4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адресной помощи гражданам района</w:t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индикаторы и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показатели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714B" w:rsidRDefault="00AB18C9" w:rsidP="00EA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граждан, удовлетворенных качеством предоставления социальных услуг, от общего числа опрошенных граждан</w:t>
            </w:r>
            <w:r w:rsidR="00EA71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18C9" w:rsidRPr="00AB18C9" w:rsidRDefault="00AB18C9" w:rsidP="00EA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получателей адресной социальной помощи из числа </w:t>
            </w:r>
            <w:r w:rsidR="00EA71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района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E9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27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2E4A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  <w:r w:rsidR="00427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9693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E02E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из средств </w:t>
            </w:r>
            <w:r w:rsidR="00377E5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  <w:r w:rsidR="00E02E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427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2E4A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  <w:r w:rsidR="00427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E02E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37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3B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7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</w:t>
            </w:r>
            <w:r w:rsidR="00CE460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B18C9" w:rsidRPr="00AB18C9" w:rsidTr="00210604">
        <w:trPr>
          <w:tblCellSpacing w:w="15" w:type="dxa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18C9" w:rsidRPr="00AB18C9" w:rsidRDefault="00AB18C9" w:rsidP="00AB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C80" w:rsidRDefault="00AB18C9" w:rsidP="00206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C9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граждан, удовлетворенных качеством п</w:t>
            </w:r>
            <w:r w:rsidR="00206C80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редоставления социальных услуг.</w:t>
            </w:r>
          </w:p>
          <w:p w:rsidR="00AB18C9" w:rsidRPr="00AB18C9" w:rsidRDefault="00AB18C9" w:rsidP="00206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174" w:rsidRDefault="00DA5174" w:rsidP="00DA5174">
      <w:pPr>
        <w:pStyle w:val="a6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A5174" w:rsidRDefault="00DA5174" w:rsidP="00DA5174">
      <w:pPr>
        <w:pStyle w:val="a6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1. </w:t>
      </w:r>
      <w:r w:rsidR="00AB18C9" w:rsidRPr="004271B1">
        <w:rPr>
          <w:rFonts w:ascii="Times New Roman" w:eastAsia="Times New Roman" w:hAnsi="Times New Roman"/>
          <w:b/>
          <w:bCs/>
          <w:sz w:val="27"/>
          <w:szCs w:val="27"/>
        </w:rPr>
        <w:t xml:space="preserve">Характеристика текущего состояния отрасли, основные проблемы, </w:t>
      </w:r>
    </w:p>
    <w:p w:rsidR="004271B1" w:rsidRPr="004271B1" w:rsidRDefault="00AB18C9" w:rsidP="00DA5174">
      <w:pPr>
        <w:pStyle w:val="a6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4271B1">
        <w:rPr>
          <w:rFonts w:ascii="Times New Roman" w:eastAsia="Times New Roman" w:hAnsi="Times New Roman"/>
          <w:b/>
          <w:bCs/>
          <w:sz w:val="27"/>
          <w:szCs w:val="27"/>
        </w:rPr>
        <w:t xml:space="preserve">на </w:t>
      </w:r>
      <w:proofErr w:type="gramStart"/>
      <w:r w:rsidRPr="004271B1">
        <w:rPr>
          <w:rFonts w:ascii="Times New Roman" w:eastAsia="Times New Roman" w:hAnsi="Times New Roman"/>
          <w:b/>
          <w:bCs/>
          <w:sz w:val="27"/>
          <w:szCs w:val="27"/>
        </w:rPr>
        <w:t>решение</w:t>
      </w:r>
      <w:proofErr w:type="gramEnd"/>
      <w:r w:rsidRPr="004271B1">
        <w:rPr>
          <w:rFonts w:ascii="Times New Roman" w:eastAsia="Times New Roman" w:hAnsi="Times New Roman"/>
          <w:b/>
          <w:bCs/>
          <w:sz w:val="27"/>
          <w:szCs w:val="27"/>
        </w:rPr>
        <w:t xml:space="preserve"> которых направлена Программа</w:t>
      </w:r>
    </w:p>
    <w:p w:rsidR="004271B1" w:rsidRDefault="004271B1" w:rsidP="004271B1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4271B1">
        <w:rPr>
          <w:rFonts w:ascii="Times New Roman" w:eastAsia="Times New Roman" w:hAnsi="Times New Roman"/>
          <w:sz w:val="24"/>
          <w:szCs w:val="24"/>
        </w:rPr>
        <w:t>По состоянию на 01 января 201</w:t>
      </w:r>
      <w:r w:rsidR="004271B1" w:rsidRPr="004271B1">
        <w:rPr>
          <w:rFonts w:ascii="Times New Roman" w:eastAsia="Times New Roman" w:hAnsi="Times New Roman"/>
          <w:sz w:val="24"/>
          <w:szCs w:val="24"/>
        </w:rPr>
        <w:t>7</w:t>
      </w:r>
      <w:r w:rsidRPr="004271B1">
        <w:rPr>
          <w:rFonts w:ascii="Times New Roman" w:eastAsia="Times New Roman" w:hAnsi="Times New Roman"/>
          <w:sz w:val="24"/>
          <w:szCs w:val="24"/>
        </w:rPr>
        <w:t xml:space="preserve"> года общая численность постоянного населения в </w:t>
      </w:r>
      <w:r w:rsidR="00425711" w:rsidRPr="004271B1">
        <w:rPr>
          <w:rFonts w:ascii="Times New Roman" w:eastAsia="Times New Roman" w:hAnsi="Times New Roman"/>
          <w:sz w:val="24"/>
          <w:szCs w:val="24"/>
        </w:rPr>
        <w:t>районе</w:t>
      </w:r>
      <w:r w:rsidRPr="004271B1">
        <w:rPr>
          <w:rFonts w:ascii="Times New Roman" w:eastAsia="Times New Roman" w:hAnsi="Times New Roman"/>
          <w:sz w:val="24"/>
          <w:szCs w:val="24"/>
        </w:rPr>
        <w:t xml:space="preserve"> составля</w:t>
      </w:r>
      <w:r w:rsidR="00425711" w:rsidRPr="004271B1">
        <w:rPr>
          <w:rFonts w:ascii="Times New Roman" w:eastAsia="Times New Roman" w:hAnsi="Times New Roman"/>
          <w:sz w:val="24"/>
          <w:szCs w:val="24"/>
        </w:rPr>
        <w:t>ет 29</w:t>
      </w:r>
      <w:r w:rsidR="000D5AA0">
        <w:rPr>
          <w:rFonts w:ascii="Times New Roman" w:eastAsia="Times New Roman" w:hAnsi="Times New Roman"/>
          <w:sz w:val="24"/>
          <w:szCs w:val="24"/>
        </w:rPr>
        <w:t xml:space="preserve"> 805</w:t>
      </w:r>
      <w:r w:rsidR="004271B1" w:rsidRPr="004271B1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>В структуре населения</w:t>
      </w:r>
      <w:r w:rsidR="00425711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 </w:t>
      </w:r>
      <w:r w:rsidR="00ED1823">
        <w:rPr>
          <w:rFonts w:ascii="Times New Roman" w:eastAsia="Times New Roman" w:hAnsi="Times New Roman"/>
          <w:sz w:val="24"/>
          <w:szCs w:val="24"/>
        </w:rPr>
        <w:t xml:space="preserve">граждане пожилого возраста </w:t>
      </w:r>
      <w:r w:rsidRPr="00AB18C9">
        <w:rPr>
          <w:rFonts w:ascii="Times New Roman" w:eastAsia="Times New Roman" w:hAnsi="Times New Roman"/>
          <w:sz w:val="24"/>
          <w:szCs w:val="24"/>
        </w:rPr>
        <w:t>составля</w:t>
      </w:r>
      <w:r w:rsidR="00ED1823">
        <w:rPr>
          <w:rFonts w:ascii="Times New Roman" w:eastAsia="Times New Roman" w:hAnsi="Times New Roman"/>
          <w:sz w:val="24"/>
          <w:szCs w:val="24"/>
        </w:rPr>
        <w:t xml:space="preserve">ют 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 2</w:t>
      </w:r>
      <w:r w:rsidR="00ED1823">
        <w:rPr>
          <w:rFonts w:ascii="Times New Roman" w:eastAsia="Times New Roman" w:hAnsi="Times New Roman"/>
          <w:sz w:val="24"/>
          <w:szCs w:val="24"/>
        </w:rPr>
        <w:t>3</w:t>
      </w:r>
      <w:r w:rsidRPr="00AB18C9">
        <w:rPr>
          <w:rFonts w:ascii="Times New Roman" w:eastAsia="Times New Roman" w:hAnsi="Times New Roman"/>
          <w:sz w:val="24"/>
          <w:szCs w:val="24"/>
        </w:rPr>
        <w:t>,6%</w:t>
      </w:r>
      <w:r w:rsidR="00ED1823">
        <w:rPr>
          <w:rFonts w:ascii="Times New Roman" w:eastAsia="Times New Roman" w:hAnsi="Times New Roman"/>
          <w:sz w:val="24"/>
          <w:szCs w:val="24"/>
        </w:rPr>
        <w:t>.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 xml:space="preserve">Наряду с государственными гарантиями - пенсиями, льготами, субсидиями - жители </w:t>
      </w:r>
      <w:r w:rsidR="00ED1823">
        <w:rPr>
          <w:rFonts w:ascii="Times New Roman" w:eastAsia="Times New Roman" w:hAnsi="Times New Roman"/>
          <w:sz w:val="24"/>
          <w:szCs w:val="24"/>
        </w:rPr>
        <w:t xml:space="preserve">района </w:t>
      </w:r>
      <w:r w:rsidRPr="00AB18C9">
        <w:rPr>
          <w:rFonts w:ascii="Times New Roman" w:eastAsia="Times New Roman" w:hAnsi="Times New Roman"/>
          <w:sz w:val="24"/>
          <w:szCs w:val="24"/>
        </w:rPr>
        <w:t>старшего поколения получают дополнительную социальную помощь за счет средств местного бюджета.</w:t>
      </w:r>
    </w:p>
    <w:p w:rsidR="004271B1" w:rsidRPr="00D87CB7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lastRenderedPageBreak/>
        <w:t xml:space="preserve">Особое внимание в </w:t>
      </w:r>
      <w:r w:rsidR="001B4409">
        <w:rPr>
          <w:rFonts w:ascii="Times New Roman" w:eastAsia="Times New Roman" w:hAnsi="Times New Roman"/>
          <w:sz w:val="24"/>
          <w:szCs w:val="24"/>
        </w:rPr>
        <w:t>районе</w:t>
      </w:r>
      <w:r w:rsidRPr="00AB18C9">
        <w:rPr>
          <w:rFonts w:ascii="Times New Roman" w:eastAsia="Times New Roman" w:hAnsi="Times New Roman"/>
          <w:sz w:val="24"/>
          <w:szCs w:val="24"/>
        </w:rPr>
        <w:t>, уделяется ветеранам</w:t>
      </w:r>
      <w:r w:rsidR="001B4409">
        <w:rPr>
          <w:rFonts w:ascii="Times New Roman" w:eastAsia="Times New Roman" w:hAnsi="Times New Roman"/>
          <w:sz w:val="24"/>
          <w:szCs w:val="24"/>
        </w:rPr>
        <w:t xml:space="preserve"> труда, труженикам тыла, ветеранам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7CB7">
        <w:rPr>
          <w:rFonts w:ascii="Times New Roman" w:eastAsia="Times New Roman" w:hAnsi="Times New Roman"/>
          <w:sz w:val="24"/>
          <w:szCs w:val="24"/>
        </w:rPr>
        <w:t xml:space="preserve">Великой </w:t>
      </w:r>
      <w:r w:rsidR="001B4409" w:rsidRPr="00D87CB7">
        <w:rPr>
          <w:rFonts w:ascii="Times New Roman" w:eastAsia="Times New Roman" w:hAnsi="Times New Roman"/>
          <w:sz w:val="24"/>
          <w:szCs w:val="24"/>
        </w:rPr>
        <w:t xml:space="preserve">Отечественной войны. Сегодня в районе </w:t>
      </w:r>
      <w:r w:rsidRPr="00D87CB7">
        <w:rPr>
          <w:rFonts w:ascii="Times New Roman" w:eastAsia="Times New Roman" w:hAnsi="Times New Roman"/>
          <w:sz w:val="24"/>
          <w:szCs w:val="24"/>
        </w:rPr>
        <w:t xml:space="preserve">проживают </w:t>
      </w:r>
      <w:r w:rsidR="007A774F" w:rsidRPr="00D87CB7">
        <w:rPr>
          <w:rFonts w:ascii="Times New Roman" w:eastAsia="Times New Roman" w:hAnsi="Times New Roman"/>
          <w:sz w:val="24"/>
          <w:szCs w:val="24"/>
        </w:rPr>
        <w:t>3019</w:t>
      </w:r>
      <w:r w:rsidRPr="00D87CB7">
        <w:rPr>
          <w:rFonts w:ascii="Times New Roman" w:eastAsia="Times New Roman" w:hAnsi="Times New Roman"/>
          <w:sz w:val="24"/>
          <w:szCs w:val="24"/>
        </w:rPr>
        <w:t xml:space="preserve"> ветеранов, </w:t>
      </w:r>
      <w:r w:rsidR="001B4409" w:rsidRPr="00D87CB7">
        <w:rPr>
          <w:rFonts w:ascii="Times New Roman" w:eastAsia="Times New Roman" w:hAnsi="Times New Roman"/>
          <w:sz w:val="24"/>
          <w:szCs w:val="24"/>
        </w:rPr>
        <w:t>253 труженика тыла, 8</w:t>
      </w:r>
      <w:r w:rsidRPr="00D87CB7">
        <w:rPr>
          <w:rFonts w:ascii="Times New Roman" w:eastAsia="Times New Roman" w:hAnsi="Times New Roman"/>
          <w:sz w:val="24"/>
          <w:szCs w:val="24"/>
        </w:rPr>
        <w:t xml:space="preserve"> участник</w:t>
      </w:r>
      <w:r w:rsidR="001B4409" w:rsidRPr="00D87CB7">
        <w:rPr>
          <w:rFonts w:ascii="Times New Roman" w:eastAsia="Times New Roman" w:hAnsi="Times New Roman"/>
          <w:sz w:val="24"/>
          <w:szCs w:val="24"/>
        </w:rPr>
        <w:t xml:space="preserve">ов Великой Отечественной войны, </w:t>
      </w:r>
      <w:r w:rsidR="007A774F" w:rsidRPr="00D87CB7">
        <w:rPr>
          <w:rFonts w:ascii="Times New Roman" w:eastAsia="Times New Roman" w:hAnsi="Times New Roman"/>
          <w:sz w:val="24"/>
          <w:szCs w:val="24"/>
        </w:rPr>
        <w:t>1450</w:t>
      </w:r>
      <w:r w:rsidR="001B4409" w:rsidRPr="00D87CB7">
        <w:rPr>
          <w:rFonts w:ascii="Times New Roman" w:eastAsia="Times New Roman" w:hAnsi="Times New Roman"/>
          <w:sz w:val="24"/>
          <w:szCs w:val="24"/>
        </w:rPr>
        <w:t xml:space="preserve"> – инвалидов всех групп.</w:t>
      </w:r>
    </w:p>
    <w:p w:rsidR="004271B1" w:rsidRDefault="00AB18C9" w:rsidP="004D1FA3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 xml:space="preserve">Ежегодно ко Дню </w:t>
      </w:r>
      <w:r w:rsidR="001B4409">
        <w:rPr>
          <w:rFonts w:ascii="Times New Roman" w:eastAsia="Times New Roman" w:hAnsi="Times New Roman"/>
          <w:sz w:val="24"/>
          <w:szCs w:val="24"/>
        </w:rPr>
        <w:t>Победы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 ветеранам войны, </w:t>
      </w:r>
      <w:r w:rsidR="001B4409">
        <w:rPr>
          <w:rFonts w:ascii="Times New Roman" w:eastAsia="Times New Roman" w:hAnsi="Times New Roman"/>
          <w:sz w:val="24"/>
          <w:szCs w:val="24"/>
        </w:rPr>
        <w:t xml:space="preserve"> труженика тыла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,  из </w:t>
      </w:r>
      <w:r w:rsidR="001B4409">
        <w:rPr>
          <w:rFonts w:ascii="Times New Roman" w:eastAsia="Times New Roman" w:hAnsi="Times New Roman"/>
          <w:sz w:val="24"/>
          <w:szCs w:val="24"/>
        </w:rPr>
        <w:t>районного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 бюджета производятся единовременные денежные выплаты. </w:t>
      </w:r>
    </w:p>
    <w:p w:rsidR="004271B1" w:rsidRDefault="004271B1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A1277">
        <w:rPr>
          <w:rFonts w:ascii="Times New Roman" w:eastAsia="Times New Roman" w:hAnsi="Times New Roman"/>
          <w:sz w:val="24"/>
          <w:szCs w:val="24"/>
        </w:rPr>
        <w:t>С</w:t>
      </w:r>
      <w:r w:rsidR="00AB18C9" w:rsidRPr="00AB18C9">
        <w:rPr>
          <w:rFonts w:ascii="Times New Roman" w:eastAsia="Times New Roman" w:hAnsi="Times New Roman"/>
          <w:sz w:val="24"/>
          <w:szCs w:val="24"/>
        </w:rPr>
        <w:t xml:space="preserve">оциально-демографические и экономические особенности жизнедеятельности населения </w:t>
      </w:r>
      <w:r w:rsidR="005A1277">
        <w:rPr>
          <w:rFonts w:ascii="Times New Roman" w:eastAsia="Times New Roman" w:hAnsi="Times New Roman"/>
          <w:sz w:val="24"/>
          <w:szCs w:val="24"/>
        </w:rPr>
        <w:t>Чебаркульского муниципального района</w:t>
      </w:r>
      <w:r w:rsidR="00AB18C9" w:rsidRPr="00AB18C9">
        <w:rPr>
          <w:rFonts w:ascii="Times New Roman" w:eastAsia="Times New Roman" w:hAnsi="Times New Roman"/>
          <w:sz w:val="24"/>
          <w:szCs w:val="24"/>
        </w:rPr>
        <w:t xml:space="preserve"> и характеристики сложившейся системы социальной работы с населением позволяют выделить следующие особенности спроса (со стороны населения) и предложения (со стороны администрации </w:t>
      </w:r>
      <w:r w:rsidR="005A1277">
        <w:rPr>
          <w:rFonts w:ascii="Times New Roman" w:eastAsia="Times New Roman" w:hAnsi="Times New Roman"/>
          <w:sz w:val="24"/>
          <w:szCs w:val="24"/>
        </w:rPr>
        <w:t>района</w:t>
      </w:r>
      <w:r w:rsidR="00AB18C9" w:rsidRPr="00AB18C9">
        <w:rPr>
          <w:rFonts w:ascii="Times New Roman" w:eastAsia="Times New Roman" w:hAnsi="Times New Roman"/>
          <w:sz w:val="24"/>
          <w:szCs w:val="24"/>
        </w:rPr>
        <w:t xml:space="preserve">) дополнительных мер социальной поддержки и предоставления социальных </w:t>
      </w:r>
      <w:r>
        <w:rPr>
          <w:rFonts w:ascii="Times New Roman" w:eastAsia="Times New Roman" w:hAnsi="Times New Roman"/>
          <w:sz w:val="24"/>
          <w:szCs w:val="24"/>
        </w:rPr>
        <w:t>услуг: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>- высокий удельный вес граждан пожилого возраста в общей численности населения и уязвимость неработающих пенсионеров из-за низкого соотношения между средней заработной платой и средней пенсией определяют граждан пожилого возраста и инвалидов как приоритетную группу социальной поддержки. Сложившаяся система дополнительных мер социальной поддержки позволяет частично компенсиро</w:t>
      </w:r>
      <w:r w:rsidR="004271B1">
        <w:rPr>
          <w:rFonts w:ascii="Times New Roman" w:eastAsia="Times New Roman" w:hAnsi="Times New Roman"/>
          <w:sz w:val="24"/>
          <w:szCs w:val="24"/>
        </w:rPr>
        <w:t>вать риски потери доходов;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>- сложившаяся система семейно-брачных отношений и высокое социально-экономическое неравенство сформировали угрозу для экономической устойчивости семьи, семейного неблагополучия</w:t>
      </w:r>
      <w:r w:rsidR="00C412C2">
        <w:rPr>
          <w:rFonts w:ascii="Times New Roman" w:eastAsia="Times New Roman" w:hAnsi="Times New Roman"/>
          <w:sz w:val="24"/>
          <w:szCs w:val="24"/>
        </w:rPr>
        <w:t>.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 xml:space="preserve">Потребность в оптимизации расходов бюджета </w:t>
      </w:r>
      <w:r w:rsidR="005A3300">
        <w:rPr>
          <w:rFonts w:ascii="Times New Roman" w:eastAsia="Times New Roman" w:hAnsi="Times New Roman"/>
          <w:sz w:val="24"/>
          <w:szCs w:val="24"/>
        </w:rPr>
        <w:t>района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 на социальную политику и усилении влияния социальных услуг и дополнительных мер социальной поддержки на снижение бедности актуализирует необходимость институциональных преобразований в системе социальной работы с населением на основе развития и укрепления принципов адресности и стимулирования семей к полной реализации потенциала </w:t>
      </w:r>
      <w:proofErr w:type="spellStart"/>
      <w:r w:rsidRPr="00AB18C9">
        <w:rPr>
          <w:rFonts w:ascii="Times New Roman" w:eastAsia="Times New Roman" w:hAnsi="Times New Roman"/>
          <w:sz w:val="24"/>
          <w:szCs w:val="24"/>
        </w:rPr>
        <w:t>самообеспечения</w:t>
      </w:r>
      <w:proofErr w:type="spellEnd"/>
      <w:r w:rsidRPr="00AB18C9">
        <w:rPr>
          <w:rFonts w:ascii="Times New Roman" w:eastAsia="Times New Roman" w:hAnsi="Times New Roman"/>
          <w:sz w:val="24"/>
          <w:szCs w:val="24"/>
        </w:rPr>
        <w:t>. При таком подходе социальные услуги и дополнительные меры социальной поддержки распространяются на большинство малоимущих граждан, смягчают социально-экономические последствия критических жизненных ситуаций, вызываемых неблагоприятными экономическими условиями, и создают условия для полной реализации экономическ</w:t>
      </w:r>
      <w:r w:rsidR="004271B1">
        <w:rPr>
          <w:rFonts w:ascii="Times New Roman" w:eastAsia="Times New Roman" w:hAnsi="Times New Roman"/>
          <w:sz w:val="24"/>
          <w:szCs w:val="24"/>
        </w:rPr>
        <w:t>ого потенциала семьи.</w:t>
      </w:r>
    </w:p>
    <w:p w:rsidR="004271B1" w:rsidRDefault="004271B1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4271B1" w:rsidRDefault="00DA5174" w:rsidP="00DA5174">
      <w:pPr>
        <w:pStyle w:val="a6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2.</w:t>
      </w:r>
      <w:r w:rsidR="00AB18C9" w:rsidRPr="00AB18C9">
        <w:rPr>
          <w:rFonts w:ascii="Times New Roman" w:eastAsia="Times New Roman" w:hAnsi="Times New Roman"/>
          <w:b/>
          <w:bCs/>
          <w:sz w:val="27"/>
          <w:szCs w:val="27"/>
        </w:rPr>
        <w:t>Основные цели и задачи Программы</w:t>
      </w:r>
    </w:p>
    <w:p w:rsidR="004271B1" w:rsidRDefault="004271B1" w:rsidP="004271B1">
      <w:pPr>
        <w:pStyle w:val="a6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271B1" w:rsidRDefault="00893667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AB18C9" w:rsidRPr="00AB18C9">
        <w:rPr>
          <w:rFonts w:ascii="Times New Roman" w:eastAsia="Times New Roman" w:hAnsi="Times New Roman"/>
          <w:sz w:val="24"/>
          <w:szCs w:val="24"/>
        </w:rPr>
        <w:t xml:space="preserve">сновной целью Программы является стабильное повышение качества и уровня жизни граждан, попавших в трудную жизненную ситуацию, из числа: пожилых граждан, инвалидов, семей с детьми, проживающих на территории </w:t>
      </w:r>
      <w:r>
        <w:rPr>
          <w:rFonts w:ascii="Times New Roman" w:eastAsia="Times New Roman" w:hAnsi="Times New Roman"/>
          <w:sz w:val="24"/>
          <w:szCs w:val="24"/>
        </w:rPr>
        <w:t>района</w:t>
      </w:r>
      <w:r w:rsidR="004271B1">
        <w:rPr>
          <w:rFonts w:ascii="Times New Roman" w:eastAsia="Times New Roman" w:hAnsi="Times New Roman"/>
          <w:sz w:val="24"/>
          <w:szCs w:val="24"/>
        </w:rPr>
        <w:t>.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>Под уровнем жизни подразумевается уровень доходной, жилищной и имущественной обеспеченности населения. Под качеством жизни - доступность и уровень потребления услуг социальной сферы. К гражданам, нуждающимся в дополнительной социальной поддержке, относятся ветераны Великой Отечественной войны, пожилые граждане, инвалиды, семьи с детьми, отдельные категории граждан, которые в соответствии с законодательством имеют прав</w:t>
      </w:r>
      <w:r w:rsidR="004271B1">
        <w:rPr>
          <w:rFonts w:ascii="Times New Roman" w:eastAsia="Times New Roman" w:hAnsi="Times New Roman"/>
          <w:sz w:val="24"/>
          <w:szCs w:val="24"/>
        </w:rPr>
        <w:t>о на социальную поддержку.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 xml:space="preserve">В целях повышения уровня жизни населения действует система выплат в денежной форме, предоставляемых за счет </w:t>
      </w:r>
      <w:r w:rsidR="00A5354F">
        <w:rPr>
          <w:rFonts w:ascii="Times New Roman" w:eastAsia="Times New Roman" w:hAnsi="Times New Roman"/>
          <w:sz w:val="24"/>
          <w:szCs w:val="24"/>
        </w:rPr>
        <w:t>районного</w:t>
      </w:r>
      <w:r w:rsidRPr="00AB18C9">
        <w:rPr>
          <w:rFonts w:ascii="Times New Roman" w:eastAsia="Times New Roman" w:hAnsi="Times New Roman"/>
          <w:sz w:val="24"/>
          <w:szCs w:val="24"/>
        </w:rPr>
        <w:t xml:space="preserve"> бюджета, а повышение качества жизни достигается посредством увеличения объема и повышения качества оказывае</w:t>
      </w:r>
      <w:r w:rsidR="004271B1">
        <w:rPr>
          <w:rFonts w:ascii="Times New Roman" w:eastAsia="Times New Roman" w:hAnsi="Times New Roman"/>
          <w:sz w:val="24"/>
          <w:szCs w:val="24"/>
        </w:rPr>
        <w:t>мых социальных услуг.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>Для достижения целей Программы необходим</w:t>
      </w:r>
      <w:r w:rsidR="004271B1">
        <w:rPr>
          <w:rFonts w:ascii="Times New Roman" w:eastAsia="Times New Roman" w:hAnsi="Times New Roman"/>
          <w:sz w:val="24"/>
          <w:szCs w:val="24"/>
        </w:rPr>
        <w:t>о решение следующих задач: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>- повышение степени удовлетворенности населения в предост</w:t>
      </w:r>
      <w:r w:rsidR="004271B1">
        <w:rPr>
          <w:rFonts w:ascii="Times New Roman" w:eastAsia="Times New Roman" w:hAnsi="Times New Roman"/>
          <w:sz w:val="24"/>
          <w:szCs w:val="24"/>
        </w:rPr>
        <w:t>авлении социальных услуг;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AB18C9">
        <w:rPr>
          <w:rFonts w:ascii="Times New Roman" w:eastAsia="Times New Roman" w:hAnsi="Times New Roman"/>
          <w:sz w:val="24"/>
          <w:szCs w:val="24"/>
        </w:rPr>
        <w:t>- внедрение инновационных социальных технологий в сфере соци</w:t>
      </w:r>
      <w:r w:rsidR="004271B1">
        <w:rPr>
          <w:rFonts w:ascii="Times New Roman" w:eastAsia="Times New Roman" w:hAnsi="Times New Roman"/>
          <w:sz w:val="24"/>
          <w:szCs w:val="24"/>
        </w:rPr>
        <w:t>альной работы с населением;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4271B1">
        <w:rPr>
          <w:rFonts w:ascii="Times New Roman" w:eastAsia="Times New Roman" w:hAnsi="Times New Roman"/>
          <w:sz w:val="24"/>
          <w:szCs w:val="24"/>
        </w:rPr>
        <w:t>- создание условий для реализации семьи и ее функций и активизации собственн</w:t>
      </w:r>
      <w:r w:rsidR="004271B1" w:rsidRPr="004271B1">
        <w:rPr>
          <w:rFonts w:ascii="Times New Roman" w:eastAsia="Times New Roman" w:hAnsi="Times New Roman"/>
          <w:sz w:val="24"/>
          <w:szCs w:val="24"/>
        </w:rPr>
        <w:t>ого ресурсного потенциала;</w:t>
      </w:r>
    </w:p>
    <w:p w:rsidR="004271B1" w:rsidRDefault="00AB18C9" w:rsidP="004271B1">
      <w:pPr>
        <w:pStyle w:val="a6"/>
        <w:spacing w:before="100" w:beforeAutospacing="1" w:after="100" w:afterAutospacing="1" w:line="240" w:lineRule="auto"/>
        <w:ind w:firstLine="69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4271B1">
        <w:rPr>
          <w:rFonts w:ascii="Times New Roman" w:eastAsia="Times New Roman" w:hAnsi="Times New Roman"/>
          <w:sz w:val="24"/>
          <w:szCs w:val="24"/>
        </w:rPr>
        <w:t xml:space="preserve">В совокупности дополнительные меры социальной поддержки должны быть эффективными и достигать максимального результата для жителей </w:t>
      </w:r>
      <w:r w:rsidR="00A5354F" w:rsidRPr="004271B1">
        <w:rPr>
          <w:rFonts w:ascii="Times New Roman" w:eastAsia="Times New Roman" w:hAnsi="Times New Roman"/>
          <w:sz w:val="24"/>
          <w:szCs w:val="24"/>
        </w:rPr>
        <w:t>района</w:t>
      </w:r>
      <w:r w:rsidR="004271B1">
        <w:rPr>
          <w:rFonts w:ascii="Times New Roman" w:eastAsia="Times New Roman" w:hAnsi="Times New Roman"/>
          <w:sz w:val="24"/>
          <w:szCs w:val="24"/>
        </w:rPr>
        <w:t>. </w:t>
      </w:r>
    </w:p>
    <w:p w:rsidR="00DA5174" w:rsidRDefault="00DA5174" w:rsidP="00DA51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A5174" w:rsidRDefault="00DA5174" w:rsidP="00DA51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A5174" w:rsidRDefault="004271B1" w:rsidP="00DA51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3.</w:t>
      </w:r>
      <w:r w:rsidR="00AB18C9" w:rsidRPr="004271B1">
        <w:rPr>
          <w:rFonts w:ascii="Times New Roman" w:eastAsia="Times New Roman" w:hAnsi="Times New Roman"/>
          <w:b/>
          <w:bCs/>
          <w:sz w:val="27"/>
          <w:szCs w:val="27"/>
        </w:rPr>
        <w:t>Прогноз конечных результатов Программы</w:t>
      </w:r>
    </w:p>
    <w:p w:rsidR="00154AB8" w:rsidRDefault="00AB18C9" w:rsidP="00DA51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4271B1">
        <w:rPr>
          <w:rFonts w:ascii="Times New Roman" w:eastAsia="Times New Roman" w:hAnsi="Times New Roman"/>
          <w:sz w:val="24"/>
          <w:szCs w:val="24"/>
        </w:rPr>
        <w:t> </w:t>
      </w:r>
      <w:r w:rsidR="00C412C2" w:rsidRPr="004271B1">
        <w:rPr>
          <w:rFonts w:ascii="Times New Roman" w:eastAsia="Times New Roman" w:hAnsi="Times New Roman"/>
          <w:sz w:val="24"/>
          <w:szCs w:val="24"/>
        </w:rPr>
        <w:t>У</w:t>
      </w:r>
      <w:r w:rsidRPr="004271B1">
        <w:rPr>
          <w:rFonts w:ascii="Times New Roman" w:eastAsia="Times New Roman" w:hAnsi="Times New Roman"/>
          <w:sz w:val="24"/>
          <w:szCs w:val="24"/>
        </w:rPr>
        <w:t xml:space="preserve">величение доли граждан, удовлетворенных качеством предоставления социальных услуг, от общего </w:t>
      </w:r>
      <w:r w:rsidR="00D53F35" w:rsidRPr="004271B1">
        <w:rPr>
          <w:rFonts w:ascii="Times New Roman" w:eastAsia="Times New Roman" w:hAnsi="Times New Roman"/>
          <w:sz w:val="24"/>
          <w:szCs w:val="24"/>
        </w:rPr>
        <w:t>числа опрошенных граждан до 90%.</w:t>
      </w:r>
    </w:p>
    <w:p w:rsidR="00154AB8" w:rsidRPr="005D733A" w:rsidRDefault="005D733A" w:rsidP="00DA5174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4.</w:t>
      </w:r>
      <w:r w:rsidR="00AB18C9" w:rsidRPr="005D733A">
        <w:rPr>
          <w:rFonts w:ascii="Times New Roman" w:eastAsia="Times New Roman" w:hAnsi="Times New Roman"/>
          <w:b/>
          <w:bCs/>
          <w:sz w:val="27"/>
          <w:szCs w:val="27"/>
        </w:rPr>
        <w:t>Сроки реализации Программы</w:t>
      </w:r>
    </w:p>
    <w:p w:rsidR="00154AB8" w:rsidRDefault="00154AB8" w:rsidP="00154AB8">
      <w:pPr>
        <w:pStyle w:val="a6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54AB8" w:rsidRDefault="00C412C2" w:rsidP="00154AB8">
      <w:pPr>
        <w:pStyle w:val="a6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54AB8">
        <w:rPr>
          <w:rFonts w:ascii="Times New Roman" w:eastAsia="Times New Roman" w:hAnsi="Times New Roman"/>
          <w:sz w:val="24"/>
          <w:szCs w:val="24"/>
        </w:rPr>
        <w:t>201</w:t>
      </w:r>
      <w:r w:rsidR="00154AB8">
        <w:rPr>
          <w:rFonts w:ascii="Times New Roman" w:eastAsia="Times New Roman" w:hAnsi="Times New Roman"/>
          <w:sz w:val="24"/>
          <w:szCs w:val="24"/>
        </w:rPr>
        <w:t>7</w:t>
      </w:r>
      <w:r w:rsidR="00E02E4A">
        <w:rPr>
          <w:rFonts w:ascii="Times New Roman" w:eastAsia="Times New Roman" w:hAnsi="Times New Roman"/>
          <w:sz w:val="24"/>
          <w:szCs w:val="24"/>
        </w:rPr>
        <w:t>-2019</w:t>
      </w:r>
      <w:r w:rsidRPr="00154AB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E02E4A">
        <w:rPr>
          <w:rFonts w:ascii="Times New Roman" w:eastAsia="Times New Roman" w:hAnsi="Times New Roman"/>
          <w:sz w:val="24"/>
          <w:szCs w:val="24"/>
        </w:rPr>
        <w:t>ы</w:t>
      </w:r>
      <w:r w:rsidRPr="00154AB8">
        <w:rPr>
          <w:rFonts w:ascii="Times New Roman" w:eastAsia="Times New Roman" w:hAnsi="Times New Roman"/>
          <w:sz w:val="24"/>
          <w:szCs w:val="24"/>
        </w:rPr>
        <w:t>.</w:t>
      </w:r>
    </w:p>
    <w:p w:rsidR="00154AB8" w:rsidRDefault="00154AB8" w:rsidP="00154AB8">
      <w:pPr>
        <w:pStyle w:val="a6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54AB8" w:rsidRPr="005D733A" w:rsidRDefault="005D733A" w:rsidP="00DA5174">
      <w:pPr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5. </w:t>
      </w:r>
      <w:r w:rsidR="000D2B41" w:rsidRPr="005D733A">
        <w:rPr>
          <w:rFonts w:ascii="Times New Roman" w:hAnsi="Times New Roman"/>
          <w:b/>
          <w:sz w:val="27"/>
          <w:szCs w:val="27"/>
        </w:rPr>
        <w:t>Перечень показателей (индикаторов) Программы</w:t>
      </w:r>
    </w:p>
    <w:p w:rsidR="00154AB8" w:rsidRP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Основными показателями (индикаторами), характ</w:t>
      </w:r>
      <w:r w:rsidR="00154AB8" w:rsidRPr="00154AB8">
        <w:rPr>
          <w:rFonts w:ascii="Times New Roman" w:hAnsi="Times New Roman" w:cs="Times New Roman"/>
          <w:sz w:val="24"/>
          <w:szCs w:val="24"/>
        </w:rPr>
        <w:t>еризующими Программу, являются:</w:t>
      </w:r>
    </w:p>
    <w:p w:rsidR="00154AB8" w:rsidRP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- увеличение доли граждан, удовлетворенных качеством предоставления социальных услуг, от общего числа опрошенных граждан. Показатель определяется на основании анализа отчетных данных управления социальной работы с населением, муниципальных бюджетных учреждений, подведомственных управлению социальной работы с населением; рассчитывается путем деления количества граждан, опрошенных методом анкетирования, удовлетворенных качеством предоставления социальных услуг, на общее количество опрошенных граждан, умн</w:t>
      </w:r>
      <w:r w:rsidR="00154AB8" w:rsidRPr="00154AB8">
        <w:rPr>
          <w:rFonts w:ascii="Times New Roman" w:hAnsi="Times New Roman" w:cs="Times New Roman"/>
          <w:sz w:val="24"/>
          <w:szCs w:val="24"/>
        </w:rPr>
        <w:t>оженное на 100;</w:t>
      </w:r>
    </w:p>
    <w:p w:rsidR="00154AB8" w:rsidRPr="00154AB8" w:rsidRDefault="000D2B41" w:rsidP="00154A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 </w:t>
      </w:r>
      <w:r w:rsidR="00154AB8">
        <w:rPr>
          <w:rFonts w:ascii="Times New Roman" w:hAnsi="Times New Roman" w:cs="Times New Roman"/>
          <w:sz w:val="24"/>
          <w:szCs w:val="24"/>
        </w:rPr>
        <w:tab/>
      </w:r>
      <w:r w:rsidRPr="00154AB8">
        <w:rPr>
          <w:rFonts w:ascii="Times New Roman" w:hAnsi="Times New Roman" w:cs="Times New Roman"/>
          <w:sz w:val="24"/>
          <w:szCs w:val="24"/>
        </w:rPr>
        <w:t>- увеличение количества получателей адресной социальной помощи из числа семей с  детьми. Показатель определяется на основании анализа отчетных данных управления социальной работы с населением; рассчитывается путем количественного подсчета количества граждан, получивших помощь;</w:t>
      </w:r>
    </w:p>
    <w:p w:rsidR="00154AB8" w:rsidRDefault="000D2B41" w:rsidP="00154AB8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 </w:t>
      </w:r>
      <w:r w:rsidR="00154AB8">
        <w:rPr>
          <w:rFonts w:ascii="Times New Roman" w:hAnsi="Times New Roman" w:cs="Times New Roman"/>
          <w:sz w:val="24"/>
          <w:szCs w:val="24"/>
        </w:rPr>
        <w:tab/>
      </w:r>
      <w:r w:rsidRPr="00154AB8">
        <w:rPr>
          <w:rFonts w:ascii="Times New Roman" w:hAnsi="Times New Roman" w:cs="Times New Roman"/>
          <w:sz w:val="24"/>
          <w:szCs w:val="24"/>
        </w:rPr>
        <w:t>- удельный вес численности граждан, попавших в трудную жизненную ситуацию, которым оказана материальная помощь, в общей численности граждан, обратившихся с письменными заявлениями по вопросу оказания материальной помощи. Показатель определяется на основании анализа отчетных данных управления социальной работы с населением; рассчитывается путем деления количества граждан, которым оказана материальная помощь, на количество граждан, попавших в трудную жизненную ситуацию и обратившихся с письменными заявлениями за ее предоставлением, и умножения на 100;</w:t>
      </w:r>
    </w:p>
    <w:p w:rsid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- количество граждан, попавших в трудную жизненную ситуацию, получивших благотворительную помощь (в натуральном или денежном выражении). Показатель определяется на основании анализа отчетных данных управления социальной работы с населением, муниципальных учреждений, подведомственных управлению социальной работы с населением; рассчитывается путем количественного подсчета количества граждан, получивших благотворительную помощь в натуральном</w:t>
      </w:r>
      <w:r w:rsidR="00154AB8">
        <w:rPr>
          <w:rFonts w:ascii="Times New Roman" w:hAnsi="Times New Roman" w:cs="Times New Roman"/>
          <w:sz w:val="24"/>
          <w:szCs w:val="24"/>
        </w:rPr>
        <w:t xml:space="preserve"> или денежном выражении</w:t>
      </w:r>
      <w:r w:rsidR="005D733A">
        <w:rPr>
          <w:rFonts w:ascii="Times New Roman" w:hAnsi="Times New Roman" w:cs="Times New Roman"/>
          <w:sz w:val="24"/>
          <w:szCs w:val="24"/>
        </w:rPr>
        <w:t>.</w:t>
      </w:r>
    </w:p>
    <w:p w:rsidR="00154AB8" w:rsidRDefault="00154AB8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AB8" w:rsidRDefault="005D733A" w:rsidP="00DA5174">
      <w:pPr>
        <w:pStyle w:val="a7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E81628">
        <w:rPr>
          <w:rFonts w:ascii="Times New Roman" w:hAnsi="Times New Roman" w:cs="Times New Roman"/>
          <w:b/>
          <w:sz w:val="27"/>
          <w:szCs w:val="27"/>
        </w:rPr>
        <w:t>.</w:t>
      </w:r>
      <w:r w:rsidR="000D2B41" w:rsidRPr="00154AB8">
        <w:rPr>
          <w:rFonts w:ascii="Times New Roman" w:hAnsi="Times New Roman" w:cs="Times New Roman"/>
          <w:b/>
          <w:sz w:val="27"/>
          <w:szCs w:val="27"/>
        </w:rPr>
        <w:t>Оценка социально-экономической эффективности Программы</w:t>
      </w:r>
    </w:p>
    <w:p w:rsidR="00154AB8" w:rsidRDefault="00154AB8" w:rsidP="00154A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Оценка эффективности реал</w:t>
      </w:r>
      <w:r w:rsidR="00154AB8">
        <w:rPr>
          <w:rFonts w:ascii="Times New Roman" w:hAnsi="Times New Roman" w:cs="Times New Roman"/>
          <w:sz w:val="24"/>
          <w:szCs w:val="24"/>
        </w:rPr>
        <w:t>изации Программы включает:</w:t>
      </w:r>
    </w:p>
    <w:p w:rsid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- оценку эффективности реализации Программы по степени достижения поставленных целей, уровню выполнения целевых индикаторов, характеризующи</w:t>
      </w:r>
      <w:r w:rsidR="00154AB8">
        <w:rPr>
          <w:rFonts w:ascii="Times New Roman" w:hAnsi="Times New Roman" w:cs="Times New Roman"/>
          <w:sz w:val="24"/>
          <w:szCs w:val="24"/>
        </w:rPr>
        <w:t>х эффективность Программы;</w:t>
      </w:r>
    </w:p>
    <w:p w:rsid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 xml:space="preserve">- подведение </w:t>
      </w:r>
      <w:proofErr w:type="gramStart"/>
      <w:r w:rsidRPr="00154AB8">
        <w:rPr>
          <w:rFonts w:ascii="Times New Roman" w:hAnsi="Times New Roman" w:cs="Times New Roman"/>
          <w:sz w:val="24"/>
          <w:szCs w:val="24"/>
        </w:rPr>
        <w:t>итогов выполнения плана мероприятий Программы</w:t>
      </w:r>
      <w:proofErr w:type="gramEnd"/>
      <w:r w:rsidRPr="00154AB8">
        <w:rPr>
          <w:rFonts w:ascii="Times New Roman" w:hAnsi="Times New Roman" w:cs="Times New Roman"/>
          <w:sz w:val="24"/>
          <w:szCs w:val="24"/>
        </w:rPr>
        <w:t xml:space="preserve"> в целом и результатов, достигну</w:t>
      </w:r>
      <w:r w:rsidR="00154AB8">
        <w:rPr>
          <w:rFonts w:ascii="Times New Roman" w:hAnsi="Times New Roman" w:cs="Times New Roman"/>
          <w:sz w:val="24"/>
          <w:szCs w:val="24"/>
        </w:rPr>
        <w:t>тых по каждому мероприятию;</w:t>
      </w:r>
    </w:p>
    <w:p w:rsid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> - оценку полноты и эффективности использования бюджетных средст</w:t>
      </w:r>
      <w:r w:rsidR="00154AB8">
        <w:rPr>
          <w:rFonts w:ascii="Times New Roman" w:hAnsi="Times New Roman" w:cs="Times New Roman"/>
          <w:sz w:val="24"/>
          <w:szCs w:val="24"/>
        </w:rPr>
        <w:t>в, выделенных на Программу;</w:t>
      </w:r>
    </w:p>
    <w:p w:rsidR="00154AB8" w:rsidRDefault="00154AB8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="000D2B41" w:rsidRPr="00154AB8">
        <w:rPr>
          <w:rFonts w:ascii="Times New Roman" w:hAnsi="Times New Roman" w:cs="Times New Roman"/>
          <w:sz w:val="24"/>
          <w:szCs w:val="24"/>
        </w:rPr>
        <w:t>оценку степени достижения целей и решени</w:t>
      </w:r>
      <w:r>
        <w:rPr>
          <w:rFonts w:ascii="Times New Roman" w:hAnsi="Times New Roman" w:cs="Times New Roman"/>
          <w:sz w:val="24"/>
          <w:szCs w:val="24"/>
        </w:rPr>
        <w:t>я задач Программы в целом.</w:t>
      </w:r>
    </w:p>
    <w:p w:rsidR="00154AB8" w:rsidRDefault="000D2B41" w:rsidP="00154A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B8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Программы определяется исходя из оценки степени выполнения целевых индикаторов с учетом соответствия полученных результатов поставленным целям, а также косвенных воздействий на социально-экономическую ситуацию в </w:t>
      </w:r>
      <w:r w:rsidR="00743F16" w:rsidRPr="00154AB8">
        <w:rPr>
          <w:rFonts w:ascii="Times New Roman" w:hAnsi="Times New Roman" w:cs="Times New Roman"/>
          <w:sz w:val="24"/>
          <w:szCs w:val="24"/>
        </w:rPr>
        <w:t>районе</w:t>
      </w:r>
      <w:r w:rsidRPr="00154AB8">
        <w:rPr>
          <w:rFonts w:ascii="Times New Roman" w:hAnsi="Times New Roman" w:cs="Times New Roman"/>
          <w:sz w:val="24"/>
          <w:szCs w:val="24"/>
        </w:rPr>
        <w:t>.</w:t>
      </w:r>
    </w:p>
    <w:p w:rsidR="00DA5174" w:rsidRDefault="000D2B41" w:rsidP="00DA5174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/>
      </w:r>
    </w:p>
    <w:p w:rsidR="00DA5174" w:rsidRDefault="00DA5174" w:rsidP="00DA5174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A5174" w:rsidRDefault="00DA5174" w:rsidP="00DA5174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B18C9" w:rsidRPr="00AB18C9" w:rsidRDefault="0066265C" w:rsidP="00DA5174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7</w:t>
      </w:r>
      <w:r w:rsidR="00AB18C9" w:rsidRPr="00AB18C9">
        <w:rPr>
          <w:rFonts w:ascii="Times New Roman" w:eastAsia="Times New Roman" w:hAnsi="Times New Roman" w:cs="Times New Roman"/>
          <w:b/>
          <w:bCs/>
          <w:sz w:val="27"/>
          <w:szCs w:val="27"/>
        </w:rPr>
        <w:t>. Механизм реализации Программы</w:t>
      </w:r>
    </w:p>
    <w:p w:rsidR="00C26AA9" w:rsidRDefault="00C26AA9" w:rsidP="00C26AA9">
      <w:pPr>
        <w:pStyle w:val="a7"/>
        <w:jc w:val="both"/>
        <w:rPr>
          <w:rFonts w:eastAsia="Times New Roman"/>
        </w:rPr>
      </w:pPr>
    </w:p>
    <w:p w:rsidR="00C26AA9" w:rsidRDefault="00AB18C9" w:rsidP="00C26AA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8C9">
        <w:rPr>
          <w:rFonts w:eastAsia="Times New Roman"/>
        </w:rPr>
        <w:t> </w:t>
      </w:r>
      <w:r w:rsidRPr="00C26AA9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осуществляется в соответствии с действующим законодательством Российской Федерации, </w:t>
      </w:r>
      <w:r w:rsidR="008F2F32" w:rsidRPr="00C26AA9">
        <w:rPr>
          <w:rFonts w:ascii="Times New Roman" w:eastAsia="Times New Roman" w:hAnsi="Times New Roman" w:cs="Times New Roman"/>
          <w:sz w:val="24"/>
          <w:szCs w:val="24"/>
        </w:rPr>
        <w:t>Челябинской области</w:t>
      </w:r>
      <w:r w:rsidRPr="00C26AA9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8F2F32" w:rsidRPr="00C26AA9">
        <w:rPr>
          <w:rFonts w:ascii="Times New Roman" w:eastAsia="Times New Roman" w:hAnsi="Times New Roman" w:cs="Times New Roman"/>
          <w:sz w:val="24"/>
          <w:szCs w:val="24"/>
        </w:rPr>
        <w:t>Чебаркульского муниципального района.</w:t>
      </w:r>
    </w:p>
    <w:p w:rsidR="00C26AA9" w:rsidRDefault="00AB18C9" w:rsidP="00C26AA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AA9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Программы ответственный исполнитель вправе принимать решения о внесении изменений в перечни и состав мероприятий Программы, сроки их реализации, а также в соответствии с законодательством Российской Федерации, и нормативными правовыми актами </w:t>
      </w:r>
      <w:r w:rsidR="00E20742" w:rsidRPr="00C26AA9">
        <w:rPr>
          <w:rFonts w:ascii="Times New Roman" w:eastAsia="Times New Roman" w:hAnsi="Times New Roman" w:cs="Times New Roman"/>
          <w:sz w:val="24"/>
          <w:szCs w:val="24"/>
        </w:rPr>
        <w:t>Чебаркульского муниципального района</w:t>
      </w:r>
      <w:r w:rsidRPr="00C26AA9">
        <w:rPr>
          <w:rFonts w:ascii="Times New Roman" w:eastAsia="Times New Roman" w:hAnsi="Times New Roman" w:cs="Times New Roman"/>
          <w:sz w:val="24"/>
          <w:szCs w:val="24"/>
        </w:rPr>
        <w:t xml:space="preserve"> в объемы бюджетных ассигнований на реализацию мероприятий в пределах утвержденных лимитов бюджетных ассигновани</w:t>
      </w:r>
      <w:r w:rsidR="00C26AA9">
        <w:rPr>
          <w:rFonts w:ascii="Times New Roman" w:eastAsia="Times New Roman" w:hAnsi="Times New Roman" w:cs="Times New Roman"/>
          <w:sz w:val="24"/>
          <w:szCs w:val="24"/>
        </w:rPr>
        <w:t>й на реализацию Программы.</w:t>
      </w:r>
      <w:proofErr w:type="gramEnd"/>
    </w:p>
    <w:p w:rsidR="00AB18C9" w:rsidRPr="00C26AA9" w:rsidRDefault="00AB18C9" w:rsidP="00C26AA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AA9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либо во исполнение поручений </w:t>
      </w:r>
      <w:r w:rsidR="00E20742" w:rsidRPr="00C26AA9">
        <w:rPr>
          <w:rFonts w:ascii="Times New Roman" w:eastAsia="Times New Roman" w:hAnsi="Times New Roman" w:cs="Times New Roman"/>
          <w:sz w:val="24"/>
          <w:szCs w:val="24"/>
        </w:rPr>
        <w:t>главы Чебаркульского муниципального р</w:t>
      </w:r>
      <w:r w:rsidR="0014749B" w:rsidRPr="00C26A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0742" w:rsidRPr="00C26AA9">
        <w:rPr>
          <w:rFonts w:ascii="Times New Roman" w:eastAsia="Times New Roman" w:hAnsi="Times New Roman" w:cs="Times New Roman"/>
          <w:sz w:val="24"/>
          <w:szCs w:val="24"/>
        </w:rPr>
        <w:t>йона</w:t>
      </w:r>
      <w:r w:rsidRPr="00C26AA9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 учетом </w:t>
      </w:r>
      <w:proofErr w:type="gramStart"/>
      <w:r w:rsidRPr="00C26AA9">
        <w:rPr>
          <w:rFonts w:ascii="Times New Roman" w:eastAsia="Times New Roman" w:hAnsi="Times New Roman" w:cs="Times New Roman"/>
          <w:sz w:val="24"/>
          <w:szCs w:val="24"/>
        </w:rPr>
        <w:t>результатов оценки эффе</w:t>
      </w:r>
      <w:r w:rsidR="00C26AA9">
        <w:rPr>
          <w:rFonts w:ascii="Times New Roman" w:eastAsia="Times New Roman" w:hAnsi="Times New Roman" w:cs="Times New Roman"/>
          <w:sz w:val="24"/>
          <w:szCs w:val="24"/>
        </w:rPr>
        <w:t>ктивности реализации Программы</w:t>
      </w:r>
      <w:proofErr w:type="gramEnd"/>
      <w:r w:rsidR="00C26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18C9">
        <w:rPr>
          <w:rFonts w:eastAsia="Times New Roman"/>
        </w:rPr>
        <w:t>   </w:t>
      </w:r>
    </w:p>
    <w:p w:rsidR="00DA5174" w:rsidRDefault="00DA5174" w:rsidP="00DA51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A5174" w:rsidRDefault="0066265C" w:rsidP="00DA51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AB18C9" w:rsidRPr="00AB18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Обоснование планируемых объемов ресурсов </w:t>
      </w:r>
    </w:p>
    <w:p w:rsidR="00AB18C9" w:rsidRPr="00AB18C9" w:rsidRDefault="00AB18C9" w:rsidP="00DA51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18C9">
        <w:rPr>
          <w:rFonts w:ascii="Times New Roman" w:eastAsia="Times New Roman" w:hAnsi="Times New Roman" w:cs="Times New Roman"/>
          <w:b/>
          <w:bCs/>
          <w:sz w:val="27"/>
          <w:szCs w:val="27"/>
        </w:rPr>
        <w:t>на реализацию муниципальной программы</w:t>
      </w:r>
    </w:p>
    <w:p w:rsidR="0014749B" w:rsidRDefault="00AB18C9" w:rsidP="00DA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8C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Финансирование Программы осуществляется за счет средств бюджета </w:t>
      </w:r>
      <w:r w:rsidR="0014749B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14749B" w:rsidRPr="001B3B65" w:rsidRDefault="00AB18C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B65">
        <w:rPr>
          <w:rFonts w:ascii="Times New Roman" w:eastAsia="Times New Roman" w:hAnsi="Times New Roman" w:cs="Times New Roman"/>
          <w:sz w:val="24"/>
          <w:szCs w:val="24"/>
        </w:rPr>
        <w:t>     Планируемый объем ресурсов на 201</w:t>
      </w:r>
      <w:r w:rsidR="00C26AA9" w:rsidRPr="001B3B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2E4A" w:rsidRPr="001B3B65">
        <w:rPr>
          <w:rFonts w:ascii="Times New Roman" w:eastAsia="Times New Roman" w:hAnsi="Times New Roman" w:cs="Times New Roman"/>
          <w:sz w:val="24"/>
          <w:szCs w:val="24"/>
        </w:rPr>
        <w:t>-2019</w:t>
      </w:r>
      <w:r w:rsidR="00C26AA9" w:rsidRPr="001B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601" w:rsidRPr="001B3B6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02E4A" w:rsidRPr="001B3B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49B" w:rsidRPr="001B3B6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87101B" w:rsidRPr="001B3B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3B65" w:rsidRPr="001B3B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101B" w:rsidRPr="001B3B65">
        <w:rPr>
          <w:rFonts w:ascii="Times New Roman" w:eastAsia="Times New Roman" w:hAnsi="Times New Roman" w:cs="Times New Roman"/>
          <w:sz w:val="24"/>
          <w:szCs w:val="24"/>
        </w:rPr>
        <w:t>86</w:t>
      </w:r>
      <w:r w:rsidR="0014749B" w:rsidRPr="001B3B65">
        <w:rPr>
          <w:rFonts w:ascii="Times New Roman" w:eastAsia="Times New Roman" w:hAnsi="Times New Roman" w:cs="Times New Roman"/>
          <w:sz w:val="24"/>
          <w:szCs w:val="24"/>
        </w:rPr>
        <w:t>,0 тыс</w:t>
      </w:r>
      <w:proofErr w:type="gramStart"/>
      <w:r w:rsidR="0014749B" w:rsidRPr="001B3B6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14749B" w:rsidRPr="001B3B65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AB18C9" w:rsidRDefault="00AB18C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8C9">
        <w:rPr>
          <w:rFonts w:ascii="Times New Roman" w:eastAsia="Times New Roman" w:hAnsi="Times New Roman" w:cs="Times New Roman"/>
          <w:sz w:val="24"/>
          <w:szCs w:val="24"/>
        </w:rPr>
        <w:t>     Объемы финансирования Программы подлежат ежегодной корректировке в соответствии с решениями о бюджете на очередной финансовый год.</w:t>
      </w:r>
      <w:r w:rsidRPr="00AB18C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B18C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B18C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251C9" w:rsidRDefault="002251C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AA9" w:rsidRDefault="00C26AA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AA9" w:rsidRDefault="00C26AA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AA9" w:rsidRDefault="00C26AA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AA9" w:rsidRDefault="00C26AA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AA9" w:rsidRDefault="00C26AA9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4F" w:rsidRDefault="007A774F" w:rsidP="00A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2FD" w:rsidRDefault="00A052FD" w:rsidP="00A05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программные мероприятия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3567"/>
        <w:gridCol w:w="1701"/>
        <w:gridCol w:w="1134"/>
        <w:gridCol w:w="992"/>
        <w:gridCol w:w="851"/>
        <w:gridCol w:w="1701"/>
      </w:tblGrid>
      <w:tr w:rsidR="00E02E4A" w:rsidRPr="0087101B" w:rsidTr="00B87E22">
        <w:trPr>
          <w:trHeight w:val="1260"/>
        </w:trPr>
        <w:tc>
          <w:tcPr>
            <w:tcW w:w="652" w:type="dxa"/>
            <w:vMerge w:val="restart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67" w:type="dxa"/>
            <w:vMerge w:val="restart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  <w:p w:rsidR="00E02E4A" w:rsidRPr="0087101B" w:rsidRDefault="00E02E4A" w:rsidP="00E0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E02E4A" w:rsidRPr="0087101B" w:rsidRDefault="00E02E4A" w:rsidP="00E0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E02E4A" w:rsidRPr="0087101B" w:rsidRDefault="00E02E4A" w:rsidP="004C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2E4A" w:rsidRPr="0087101B" w:rsidTr="00B87E22">
        <w:trPr>
          <w:trHeight w:val="593"/>
        </w:trPr>
        <w:tc>
          <w:tcPr>
            <w:tcW w:w="652" w:type="dxa"/>
            <w:vMerge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2E4A" w:rsidRPr="0087101B" w:rsidRDefault="00B87E22" w:rsidP="00E02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02E4A" w:rsidRPr="0087101B" w:rsidRDefault="00B87E22" w:rsidP="00E02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02E4A" w:rsidRPr="0087101B" w:rsidRDefault="00B87E22" w:rsidP="00E02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87101B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87101B" w:rsidP="00E0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2E4A" w:rsidRPr="0087101B" w:rsidRDefault="0087101B" w:rsidP="00B87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02E4A" w:rsidRPr="0087101B" w:rsidRDefault="0087101B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2FD" w:rsidRPr="0087101B" w:rsidTr="00B87E22">
        <w:tc>
          <w:tcPr>
            <w:tcW w:w="652" w:type="dxa"/>
          </w:tcPr>
          <w:p w:rsidR="00A052FD" w:rsidRPr="0087101B" w:rsidRDefault="00A052FD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6" w:type="dxa"/>
            <w:gridSpan w:val="6"/>
          </w:tcPr>
          <w:p w:rsidR="00A052FD" w:rsidRPr="0087101B" w:rsidRDefault="00A052FD" w:rsidP="00014681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2FD" w:rsidRPr="0087101B" w:rsidRDefault="00A052FD" w:rsidP="000146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1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A052FD" w:rsidRPr="0087101B" w:rsidRDefault="00A052FD" w:rsidP="00014681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67" w:type="dxa"/>
          </w:tcPr>
          <w:p w:rsidR="00E02E4A" w:rsidRPr="0087101B" w:rsidRDefault="00E02E4A" w:rsidP="0087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Продолжить обследование и учёт остронуждающихся жителей района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 xml:space="preserve">без дополни </w:t>
            </w:r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>ельного</w:t>
            </w:r>
          </w:p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Проводить встречи, консультации с пенсионерами</w:t>
            </w:r>
          </w:p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инвалидами, участниками ВОВ, ветеранами труда, тружениками тыла и другими категориями жителей района по вопросам социальной защиты.</w:t>
            </w:r>
          </w:p>
        </w:tc>
        <w:tc>
          <w:tcPr>
            <w:tcW w:w="1701" w:type="dxa"/>
          </w:tcPr>
          <w:p w:rsidR="00E02E4A" w:rsidRPr="0087101B" w:rsidRDefault="00E02E4A" w:rsidP="00B8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 xml:space="preserve">без дополни </w:t>
            </w:r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ельного финансирования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 xml:space="preserve">Регулярно освещать проблемы социальной защиты населения в местных и областных средствах массовой информации. 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без дополни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 – тельного финансирования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B87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УСЗН, пресс</w:t>
            </w:r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7E22" w:rsidRPr="008710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лужба </w:t>
            </w:r>
            <w:proofErr w:type="spellStart"/>
            <w:r w:rsidRPr="0087101B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Продолжить создание  банка данных льготных категорий граждан района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 xml:space="preserve">без дополни </w:t>
            </w:r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ельного финансирования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Объяснять своевременно и в полном объёме выплату, предусмотренных законодательством льгот.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Федеральный бюджет, 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A052FD" w:rsidRPr="0087101B" w:rsidTr="00B87E22">
        <w:tc>
          <w:tcPr>
            <w:tcW w:w="652" w:type="dxa"/>
          </w:tcPr>
          <w:p w:rsidR="00A052FD" w:rsidRPr="0087101B" w:rsidRDefault="00A052FD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6" w:type="dxa"/>
            <w:gridSpan w:val="6"/>
          </w:tcPr>
          <w:p w:rsidR="00A052FD" w:rsidRPr="0087101B" w:rsidRDefault="00A052FD" w:rsidP="00014681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2FD" w:rsidRPr="0087101B" w:rsidRDefault="00A052FD" w:rsidP="000146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1B">
              <w:rPr>
                <w:rFonts w:ascii="Times New Roman" w:hAnsi="Times New Roman"/>
                <w:b/>
                <w:sz w:val="24"/>
                <w:szCs w:val="24"/>
              </w:rPr>
              <w:t>Организация социальной помощи малообеспеченным категориям граждан</w:t>
            </w:r>
          </w:p>
          <w:p w:rsidR="00A052FD" w:rsidRPr="0087101B" w:rsidRDefault="00A052FD" w:rsidP="00014681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67" w:type="dxa"/>
          </w:tcPr>
          <w:p w:rsidR="00E02E4A" w:rsidRPr="0087101B" w:rsidRDefault="00E02E4A" w:rsidP="00B8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Создать банк данных (списки, картотеку) граждан, остро нуждающихся  в различных видах социальной помощи.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 xml:space="preserve">без дополни </w:t>
            </w:r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>ельного финансирования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Организовывать и осуществлять ремонт жилья участникам и инвалидам ВОВ, труженикам тыла, вдовам.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B87E22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7E22" w:rsidRPr="0087101B" w:rsidRDefault="00B87E22">
            <w:pPr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 района, УСЗН, МЖКП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Выплачивать единовременное денежное пособие ветеранам ВОВ ко Дню Победы.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B87E22">
            <w:pPr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Оказывать единовременную социальную помощь гражданам района, оказавшимся в трудной жизненной ситуации.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B87E22">
            <w:pPr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Оказывать единовременную помощь продуктами питания гражданам района, оказавшимся в трудной жизненной ситуации.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</w:tr>
      <w:tr w:rsidR="000F7F47" w:rsidRPr="0087101B" w:rsidTr="007E6E73">
        <w:tc>
          <w:tcPr>
            <w:tcW w:w="10598" w:type="dxa"/>
            <w:gridSpan w:val="7"/>
          </w:tcPr>
          <w:p w:rsidR="00B87E22" w:rsidRPr="0087101B" w:rsidRDefault="00B87E22" w:rsidP="000F7F47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F47" w:rsidRPr="0087101B" w:rsidRDefault="000F7F47" w:rsidP="0087101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1B">
              <w:rPr>
                <w:rFonts w:ascii="Times New Roman" w:hAnsi="Times New Roman"/>
                <w:b/>
                <w:sz w:val="24"/>
                <w:szCs w:val="24"/>
              </w:rPr>
              <w:t>3.Организация проведения районных мероприятий и праздников</w:t>
            </w:r>
          </w:p>
          <w:p w:rsidR="00B87E22" w:rsidRPr="0087101B" w:rsidRDefault="00B87E22" w:rsidP="000F7F4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7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7" w:type="dxa"/>
          </w:tcPr>
          <w:p w:rsidR="00E02E4A" w:rsidRPr="0087101B" w:rsidRDefault="00E02E4A" w:rsidP="007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районные благотворительные мероприятия:</w:t>
            </w:r>
          </w:p>
          <w:p w:rsidR="00E02E4A" w:rsidRPr="0087101B" w:rsidRDefault="00E02E4A" w:rsidP="007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семьи</w:t>
            </w:r>
          </w:p>
          <w:p w:rsidR="00E02E4A" w:rsidRPr="0087101B" w:rsidRDefault="00E02E4A" w:rsidP="007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</w:t>
            </w:r>
          </w:p>
          <w:p w:rsidR="00E02E4A" w:rsidRPr="0087101B" w:rsidRDefault="00E02E4A" w:rsidP="007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</w:t>
            </w:r>
          </w:p>
        </w:tc>
        <w:tc>
          <w:tcPr>
            <w:tcW w:w="1701" w:type="dxa"/>
          </w:tcPr>
          <w:p w:rsidR="00E02E4A" w:rsidRPr="0087101B" w:rsidRDefault="00E02E4A" w:rsidP="007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7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B8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7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02E4A" w:rsidRPr="0087101B" w:rsidRDefault="00E02E4A" w:rsidP="007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УСЗН,</w:t>
            </w:r>
          </w:p>
          <w:p w:rsidR="00E02E4A" w:rsidRPr="0087101B" w:rsidRDefault="00E02E4A" w:rsidP="004C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молодёжной политики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Губернаторская елка</w:t>
            </w:r>
          </w:p>
        </w:tc>
        <w:tc>
          <w:tcPr>
            <w:tcW w:w="1701" w:type="dxa"/>
          </w:tcPr>
          <w:p w:rsidR="00E02E4A" w:rsidRPr="0087101B" w:rsidRDefault="00E02E4A">
            <w:pPr>
              <w:rPr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9 Мая день Победы</w:t>
            </w:r>
          </w:p>
        </w:tc>
        <w:tc>
          <w:tcPr>
            <w:tcW w:w="1701" w:type="dxa"/>
          </w:tcPr>
          <w:p w:rsidR="00E02E4A" w:rsidRPr="0087101B" w:rsidRDefault="00E02E4A">
            <w:pPr>
              <w:rPr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proofErr w:type="gramStart"/>
            <w:r w:rsidRPr="0087101B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710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701" w:type="dxa"/>
          </w:tcPr>
          <w:p w:rsidR="00E02E4A" w:rsidRPr="0087101B" w:rsidRDefault="00E02E4A" w:rsidP="00B87E22">
            <w:pPr>
              <w:spacing w:after="0"/>
              <w:rPr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8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E02E4A" w:rsidRPr="0087101B" w:rsidRDefault="00E02E4A" w:rsidP="008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Международный день</w:t>
            </w:r>
          </w:p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слепых</w:t>
            </w:r>
          </w:p>
        </w:tc>
        <w:tc>
          <w:tcPr>
            <w:tcW w:w="1701" w:type="dxa"/>
          </w:tcPr>
          <w:p w:rsidR="00E02E4A" w:rsidRPr="0087101B" w:rsidRDefault="00E02E4A" w:rsidP="00B87E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E02E4A" w:rsidRPr="0087101B" w:rsidRDefault="00E02E4A" w:rsidP="00B87E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8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Международный День инвалидов (дети)</w:t>
            </w:r>
          </w:p>
        </w:tc>
        <w:tc>
          <w:tcPr>
            <w:tcW w:w="1701" w:type="dxa"/>
          </w:tcPr>
          <w:p w:rsidR="00E02E4A" w:rsidRPr="0087101B" w:rsidRDefault="00E02E4A" w:rsidP="00B87E22">
            <w:pPr>
              <w:spacing w:after="0"/>
              <w:rPr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Международный День инвалидов (взрослые)</w:t>
            </w:r>
          </w:p>
        </w:tc>
        <w:tc>
          <w:tcPr>
            <w:tcW w:w="1701" w:type="dxa"/>
          </w:tcPr>
          <w:p w:rsidR="00E02E4A" w:rsidRPr="0087101B" w:rsidRDefault="00E02E4A">
            <w:pPr>
              <w:rPr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4C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культуры и молодёжной политики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Прием Главой  почетных граждан Чебаркульского муниципального района</w:t>
            </w:r>
          </w:p>
        </w:tc>
        <w:tc>
          <w:tcPr>
            <w:tcW w:w="1701" w:type="dxa"/>
          </w:tcPr>
          <w:p w:rsidR="00E02E4A" w:rsidRPr="0087101B" w:rsidRDefault="00E02E4A">
            <w:pPr>
              <w:rPr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Глава, Администрация района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567" w:type="dxa"/>
          </w:tcPr>
          <w:p w:rsidR="00E02E4A" w:rsidRPr="0087101B" w:rsidRDefault="00E02E4A" w:rsidP="0001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Встреча Главы  с родственниками погибших защитников отечества в Чечне, Афганистане</w:t>
            </w:r>
          </w:p>
        </w:tc>
        <w:tc>
          <w:tcPr>
            <w:tcW w:w="1701" w:type="dxa"/>
          </w:tcPr>
          <w:p w:rsidR="00E02E4A" w:rsidRPr="0087101B" w:rsidRDefault="00E02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E02E4A" w:rsidP="00E0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E4A" w:rsidRPr="0087101B" w:rsidRDefault="00E02E4A" w:rsidP="000D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Глава, Администрация района</w:t>
            </w:r>
          </w:p>
        </w:tc>
      </w:tr>
      <w:tr w:rsidR="00E02E4A" w:rsidRPr="0087101B" w:rsidTr="00B87E22">
        <w:tc>
          <w:tcPr>
            <w:tcW w:w="652" w:type="dxa"/>
          </w:tcPr>
          <w:p w:rsidR="00E02E4A" w:rsidRPr="0087101B" w:rsidRDefault="00E02E4A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right w:val="single" w:sz="4" w:space="0" w:color="auto"/>
            </w:tcBorders>
          </w:tcPr>
          <w:p w:rsidR="00E02E4A" w:rsidRPr="0087101B" w:rsidRDefault="00E02E4A" w:rsidP="00B8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E4A" w:rsidRPr="0087101B" w:rsidRDefault="00B87E22" w:rsidP="00B87E22">
            <w:pPr>
              <w:rPr>
                <w:rFonts w:ascii="Times New Roman" w:hAnsi="Times New Roman"/>
                <w:sz w:val="24"/>
                <w:szCs w:val="24"/>
              </w:rPr>
            </w:pPr>
            <w:r w:rsidRPr="0087101B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E4A" w:rsidRPr="0087101B" w:rsidRDefault="001B3B65" w:rsidP="00B87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7E22" w:rsidRPr="008710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02E4A" w:rsidRPr="0087101B" w:rsidRDefault="001B3B65" w:rsidP="0001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E4A" w:rsidRPr="008710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E02E4A" w:rsidRPr="0087101B" w:rsidRDefault="00E02E4A" w:rsidP="0001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2FD" w:rsidRPr="0087101B" w:rsidRDefault="00A052FD">
      <w:pPr>
        <w:rPr>
          <w:sz w:val="24"/>
          <w:szCs w:val="24"/>
        </w:rPr>
      </w:pPr>
    </w:p>
    <w:sectPr w:rsidR="00A052FD" w:rsidRPr="0087101B" w:rsidSect="00AB18C9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1B9"/>
    <w:multiLevelType w:val="hybridMultilevel"/>
    <w:tmpl w:val="32FC3DE8"/>
    <w:lvl w:ilvl="0" w:tplc="E44E4136">
      <w:start w:val="1"/>
      <w:numFmt w:val="decimalZero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2D5A"/>
    <w:multiLevelType w:val="hybridMultilevel"/>
    <w:tmpl w:val="167C0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BBA"/>
    <w:multiLevelType w:val="hybridMultilevel"/>
    <w:tmpl w:val="82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8C9"/>
    <w:rsid w:val="0001305C"/>
    <w:rsid w:val="000D2B41"/>
    <w:rsid w:val="000D5AA0"/>
    <w:rsid w:val="000E36B6"/>
    <w:rsid w:val="000F7F47"/>
    <w:rsid w:val="0014749B"/>
    <w:rsid w:val="00154AB8"/>
    <w:rsid w:val="00154E60"/>
    <w:rsid w:val="001B3B65"/>
    <w:rsid w:val="001B4409"/>
    <w:rsid w:val="001D6DA2"/>
    <w:rsid w:val="001F0FC3"/>
    <w:rsid w:val="00206C80"/>
    <w:rsid w:val="00210604"/>
    <w:rsid w:val="002251C9"/>
    <w:rsid w:val="00233E03"/>
    <w:rsid w:val="002C358E"/>
    <w:rsid w:val="00377E53"/>
    <w:rsid w:val="00385711"/>
    <w:rsid w:val="003A4139"/>
    <w:rsid w:val="00425711"/>
    <w:rsid w:val="004271B1"/>
    <w:rsid w:val="004C21A0"/>
    <w:rsid w:val="004D1FA3"/>
    <w:rsid w:val="0053261F"/>
    <w:rsid w:val="0056316F"/>
    <w:rsid w:val="0058414A"/>
    <w:rsid w:val="005A1277"/>
    <w:rsid w:val="005A3300"/>
    <w:rsid w:val="005D733A"/>
    <w:rsid w:val="00600BBD"/>
    <w:rsid w:val="0066265C"/>
    <w:rsid w:val="006E3D8B"/>
    <w:rsid w:val="006E76A8"/>
    <w:rsid w:val="00706543"/>
    <w:rsid w:val="00743F16"/>
    <w:rsid w:val="00757B0D"/>
    <w:rsid w:val="00767C62"/>
    <w:rsid w:val="007A774F"/>
    <w:rsid w:val="0087101B"/>
    <w:rsid w:val="00893667"/>
    <w:rsid w:val="008B7559"/>
    <w:rsid w:val="008F2F32"/>
    <w:rsid w:val="009240AE"/>
    <w:rsid w:val="009406F4"/>
    <w:rsid w:val="009C3A31"/>
    <w:rsid w:val="009F70A6"/>
    <w:rsid w:val="00A052FD"/>
    <w:rsid w:val="00A5354F"/>
    <w:rsid w:val="00A94659"/>
    <w:rsid w:val="00AB18C9"/>
    <w:rsid w:val="00AD2434"/>
    <w:rsid w:val="00AE5A95"/>
    <w:rsid w:val="00AE7C4D"/>
    <w:rsid w:val="00B87E22"/>
    <w:rsid w:val="00C26AA9"/>
    <w:rsid w:val="00C412C2"/>
    <w:rsid w:val="00C57961"/>
    <w:rsid w:val="00CD7EFA"/>
    <w:rsid w:val="00CE4601"/>
    <w:rsid w:val="00D0381B"/>
    <w:rsid w:val="00D3481D"/>
    <w:rsid w:val="00D53F35"/>
    <w:rsid w:val="00D87CB7"/>
    <w:rsid w:val="00DA5174"/>
    <w:rsid w:val="00E02E4A"/>
    <w:rsid w:val="00E20742"/>
    <w:rsid w:val="00E81628"/>
    <w:rsid w:val="00E9401C"/>
    <w:rsid w:val="00E96935"/>
    <w:rsid w:val="00EA714B"/>
    <w:rsid w:val="00EC7790"/>
    <w:rsid w:val="00ED1823"/>
    <w:rsid w:val="00ED44A1"/>
    <w:rsid w:val="00F2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11"/>
  </w:style>
  <w:style w:type="paragraph" w:styleId="2">
    <w:name w:val="heading 2"/>
    <w:basedOn w:val="a"/>
    <w:link w:val="20"/>
    <w:uiPriority w:val="9"/>
    <w:qFormat/>
    <w:rsid w:val="00AB1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1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8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18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AB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18C9"/>
    <w:rPr>
      <w:color w:val="0000FF"/>
      <w:u w:val="single"/>
    </w:rPr>
  </w:style>
  <w:style w:type="paragraph" w:customStyle="1" w:styleId="topleveltext">
    <w:name w:val="topleveltext"/>
    <w:basedOn w:val="a"/>
    <w:rsid w:val="00AB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2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154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0496-D6CC-4BA4-93D4-A516CC96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2016-12-02T10:14:00Z</cp:lastPrinted>
  <dcterms:created xsi:type="dcterms:W3CDTF">2015-12-07T03:03:00Z</dcterms:created>
  <dcterms:modified xsi:type="dcterms:W3CDTF">2016-12-23T08:33:00Z</dcterms:modified>
</cp:coreProperties>
</file>